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74" w:rsidRDefault="008C5F74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object w:dxaOrig="2654" w:dyaOrig="612">
          <v:rect id="rectole0000000000" o:spid="_x0000_i1025" style="width:132.45pt;height:30.55pt" o:ole="" o:preferrelative="t" stroked="f">
            <v:imagedata r:id="rId6" o:title=""/>
          </v:rect>
          <o:OLEObject Type="Embed" ProgID="StaticMetafile" ShapeID="rectole0000000000" DrawAspect="Content" ObjectID="_1559556707" r:id="rId7"/>
        </w:object>
      </w:r>
      <w:r w:rsidR="00A640E9">
        <w:rPr>
          <w:rFonts w:ascii="NeoSansPro-Bold" w:eastAsia="NeoSansPro-Bold" w:hAnsi="NeoSansPro-Bold" w:cs="NeoSansPro-Bold"/>
          <w:b/>
          <w:color w:val="404040"/>
          <w:sz w:val="20"/>
        </w:rPr>
        <w:t xml:space="preserve"> 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>Nombre Marcos Francisco García Anaya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>Grado de Escolaridad Licenciatura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>Cédula Profesional (Licenciatura) 2411738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 xml:space="preserve">Cédula profesional (Maestría) 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>Teléfono de Oficina 235 32 3 29 38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 xml:space="preserve">Correo Electrónico </w:t>
      </w:r>
      <w:r>
        <w:rPr>
          <w:rFonts w:ascii="NeoSansPro-Regular" w:eastAsia="NeoSansPro-Regular" w:hAnsi="NeoSansPro-Regular" w:cs="NeoSansPro-Regular"/>
          <w:color w:val="404040"/>
          <w:sz w:val="20"/>
        </w:rPr>
        <w:t>lic.marcos_anaya@hotmail.com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rPr>
          <w:rFonts w:ascii="NeoSansPro-Bold" w:eastAsia="NeoSansPro-Bold" w:hAnsi="NeoSansPro-Bold" w:cs="NeoSansPro-Bold"/>
          <w:b/>
          <w:color w:val="FFFFFF"/>
          <w:sz w:val="24"/>
        </w:rPr>
        <w:t>Datos Generales</w:t>
      </w:r>
    </w:p>
    <w:p w:rsidR="008C5F74" w:rsidRDefault="008C5F74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object w:dxaOrig="2935" w:dyaOrig="612">
          <v:rect id="rectole0000000001" o:spid="_x0000_i1026" style="width:146.7pt;height:30.55pt" o:ole="" o:preferrelative="t" stroked="f">
            <v:imagedata r:id="rId8" o:title=""/>
          </v:rect>
          <o:OLEObject Type="Embed" ProgID="StaticMetafile" ShapeID="rectole0000000001" DrawAspect="Content" ObjectID="_1559556708" r:id="rId9"/>
        </w:object>
      </w:r>
      <w:r w:rsidR="00A640E9">
        <w:rPr>
          <w:rFonts w:ascii="NeoSansPro-Bold" w:eastAsia="NeoSansPro-Bold" w:hAnsi="NeoSansPro-Bold" w:cs="NeoSansPro-Bold"/>
          <w:b/>
          <w:color w:val="FFFFFF"/>
          <w:sz w:val="24"/>
        </w:rPr>
        <w:t>Formación Académica</w:t>
      </w:r>
      <w:r w:rsidR="00A640E9">
        <w:rPr>
          <w:rFonts w:ascii="NeoSansPro-Bold" w:eastAsia="NeoSansPro-Bold" w:hAnsi="NeoSansPro-Bold" w:cs="NeoSansPro-Bold"/>
          <w:b/>
          <w:color w:val="404040"/>
          <w:sz w:val="20"/>
        </w:rPr>
        <w:t>1991-1995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</w:rPr>
        <w:t>Universidad Veracruzana Estudios de Licenciatura en Derecho.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 xml:space="preserve">Octubre de 2011 --Curso Especialización sobre Juicios Orales y Medios Alternativos de Solución de Conflictos—Validado y Aprobado por la academia Nacional de Seguridad Publica.  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 xml:space="preserve">21 de mayo de 2013 --Curso de Sistema Procesal Acusatorio y Técnicas de Litigación en Materia Penal— SETEC. 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 xml:space="preserve">Octubre 2013 a enero 2014--Curso-Taller Estrategias de Litigación en el Juicio Oral y Aplicación en el Proceso Penal acusatorio—Instituto de Formación Profesional de la FGE 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>16 de octubre de 2015--Curso-Taller Especialización Teórico Practico para Juzgadores en el sistema Penal Acusatorio—Instituto de Capacitación del Poder Judicial del estado de Veracruz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rPr>
          <w:rFonts w:ascii="NeoSansPro-Bold" w:eastAsia="NeoSansPro-Bold" w:hAnsi="NeoSansPro-Bold" w:cs="NeoSansPro-Bold"/>
          <w:b/>
          <w:color w:val="FFFFFF"/>
          <w:sz w:val="24"/>
        </w:rPr>
        <w:t>CURS</w:t>
      </w:r>
    </w:p>
    <w:p w:rsidR="008C5F74" w:rsidRDefault="008C5F74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FFFFFF"/>
          <w:sz w:val="24"/>
        </w:rPr>
      </w:pPr>
      <w:r>
        <w:object w:dxaOrig="3031" w:dyaOrig="391">
          <v:rect id="rectole0000000002" o:spid="_x0000_i1027" style="width:151.45pt;height:19.7pt" o:ole="" o:preferrelative="t" stroked="f">
            <v:imagedata r:id="rId10" o:title=""/>
          </v:rect>
          <o:OLEObject Type="Embed" ProgID="StaticMetafile" ShapeID="rectole0000000002" DrawAspect="Content" ObjectID="_1559556709" r:id="rId11"/>
        </w:object>
      </w:r>
      <w:r w:rsidR="00A640E9">
        <w:rPr>
          <w:rFonts w:ascii="NeoSansPro-Bold" w:eastAsia="NeoSansPro-Bold" w:hAnsi="NeoSansPro-Bold" w:cs="NeoSansPro-Bold"/>
          <w:b/>
          <w:color w:val="FFFFFF"/>
          <w:sz w:val="24"/>
        </w:rPr>
        <w:t>Trayectoria Profesional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 xml:space="preserve">17 de febrero de 1997 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</w:rPr>
        <w:t xml:space="preserve">Agente del Ministerio Publico Municipal en Gutiérrez Zamora, Ver. 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>1 de mayo de 1999 al 30 de noviembre de 1999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</w:rPr>
        <w:t>Agente del Ministerio Publico Investigador en Huayacocotla.</w:t>
      </w:r>
    </w:p>
    <w:p w:rsidR="008C5F74" w:rsidRDefault="00A640E9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404040"/>
          <w:sz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</w:rPr>
        <w:t>1 de diciembre de 1999 al 31 de marzo de 2001</w:t>
      </w: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</w:rPr>
        <w:t xml:space="preserve">Agente del Ministerio Publico Investigador en Panuco, Ver. 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de abril de 2001 al 28 de febrero de 2002 Agente del Ministerio Publico Investigador en Ozuluama, Ver.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de septiembre de 2010 a 31 de enero de 2012 Agente del Ministerio Publico Segundo Investigador en Martínez de la Torre, Ver. 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de febrero de 2012 al 10 de noviembre de 2014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Agente del Ministerio Publico Investigador en Perote. 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 de noviembre de 2014 a 10 de mayo de 2015 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Fiscal 13° Investigador en Delitos Diversos en la Unidad Integral de Procuración de Justicia distrito XI, Xalapa, Ver. 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 de junio a la fecha actual </w:t>
      </w:r>
    </w:p>
    <w:p w:rsidR="008C5F74" w:rsidRDefault="00A640E9" w:rsidP="000727FE">
      <w:pPr>
        <w:spacing w:after="0" w:line="240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Fiscal 1° Orientador y Coordinador de la Unidad de Atención Temprana, Distrito IX, Misantla, Ver. </w:t>
      </w:r>
    </w:p>
    <w:p w:rsidR="008C5F74" w:rsidRDefault="000727FE" w:rsidP="000727FE">
      <w:pPr>
        <w:spacing w:after="0" w:line="240" w:lineRule="auto"/>
        <w:ind w:left="851"/>
        <w:rPr>
          <w:rFonts w:ascii="NeoSansPro-Bold" w:eastAsia="NeoSansPro-Bold" w:hAnsi="NeoSansPro-Bold" w:cs="NeoSansPro-Bold"/>
          <w:b/>
          <w:color w:val="FFFFFF"/>
          <w:sz w:val="24"/>
        </w:rPr>
      </w:pPr>
      <w:bookmarkStart w:id="0" w:name="_GoBack"/>
      <w:r w:rsidRPr="000727FE"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640E9">
        <w:rPr>
          <w:rFonts w:ascii="NeoSansPro-Bold" w:eastAsia="NeoSansPro-Bold" w:hAnsi="NeoSansPro-Bold" w:cs="NeoSansPro-Bold"/>
          <w:b/>
          <w:color w:val="FFFFFF"/>
          <w:sz w:val="24"/>
        </w:rPr>
        <w:t>Aréas de Conocimiento</w:t>
      </w:r>
    </w:p>
    <w:p w:rsidR="008C5F74" w:rsidRDefault="008C5F74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</w:p>
    <w:p w:rsidR="008C5F74" w:rsidRDefault="008C5F74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</w:p>
    <w:p w:rsidR="008C5F74" w:rsidRDefault="00A640E9" w:rsidP="000727FE">
      <w:pPr>
        <w:spacing w:after="0" w:line="240" w:lineRule="auto"/>
        <w:ind w:left="851"/>
        <w:rPr>
          <w:rFonts w:ascii="NeoSansPro-Regular" w:eastAsia="NeoSansPro-Regular" w:hAnsi="NeoSansPro-Regular" w:cs="NeoSansPro-Regular"/>
          <w:color w:val="404040"/>
          <w:sz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</w:rPr>
        <w:t>Derecho civil, Derecho Penal, Constitucional, Amparo.</w:t>
      </w:r>
    </w:p>
    <w:sectPr w:rsidR="008C5F74" w:rsidSect="00A349D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EB" w:rsidRDefault="000964EB" w:rsidP="000727FE">
      <w:pPr>
        <w:spacing w:after="0" w:line="240" w:lineRule="auto"/>
      </w:pPr>
      <w:r>
        <w:separator/>
      </w:r>
    </w:p>
  </w:endnote>
  <w:endnote w:type="continuationSeparator" w:id="1">
    <w:p w:rsidR="000964EB" w:rsidRDefault="000964EB" w:rsidP="0007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EB" w:rsidRDefault="000964EB" w:rsidP="000727FE">
      <w:pPr>
        <w:spacing w:after="0" w:line="240" w:lineRule="auto"/>
      </w:pPr>
      <w:r>
        <w:separator/>
      </w:r>
    </w:p>
  </w:footnote>
  <w:footnote w:type="continuationSeparator" w:id="1">
    <w:p w:rsidR="000964EB" w:rsidRDefault="000964EB" w:rsidP="0007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FE" w:rsidRDefault="000727FE">
    <w:pPr>
      <w:pStyle w:val="Encabezado"/>
    </w:pPr>
    <w:r w:rsidRPr="000727F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-648814</wp:posOffset>
          </wp:positionH>
          <wp:positionV relativeFrom="paragraph">
            <wp:posOffset>-35512</wp:posOffset>
          </wp:positionV>
          <wp:extent cx="1079943" cy="1164566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5F74"/>
    <w:rsid w:val="000727FE"/>
    <w:rsid w:val="000964EB"/>
    <w:rsid w:val="008C5F74"/>
    <w:rsid w:val="00A349D9"/>
    <w:rsid w:val="00A6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27FE"/>
  </w:style>
  <w:style w:type="paragraph" w:styleId="Piedepgina">
    <w:name w:val="footer"/>
    <w:basedOn w:val="Normal"/>
    <w:link w:val="PiedepginaCar"/>
    <w:uiPriority w:val="99"/>
    <w:semiHidden/>
    <w:unhideWhenUsed/>
    <w:rsid w:val="00072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27FE"/>
  </w:style>
  <w:style w:type="paragraph" w:styleId="Textodeglobo">
    <w:name w:val="Balloon Text"/>
    <w:basedOn w:val="Normal"/>
    <w:link w:val="TextodegloboCar"/>
    <w:uiPriority w:val="99"/>
    <w:semiHidden/>
    <w:unhideWhenUsed/>
    <w:rsid w:val="0007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PGJ</cp:lastModifiedBy>
  <cp:revision>4</cp:revision>
  <dcterms:created xsi:type="dcterms:W3CDTF">2017-06-07T00:43:00Z</dcterms:created>
  <dcterms:modified xsi:type="dcterms:W3CDTF">2017-06-21T18:25:00Z</dcterms:modified>
</cp:coreProperties>
</file>